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1AE24" w14:textId="55A745E0" w:rsidR="00DE74D0" w:rsidRPr="00CD7619" w:rsidRDefault="00CD7619" w:rsidP="00CD76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619">
        <w:rPr>
          <w:rFonts w:ascii="Times New Roman" w:hAnsi="Times New Roman" w:cs="Times New Roman"/>
          <w:b/>
          <w:sz w:val="28"/>
          <w:szCs w:val="28"/>
        </w:rPr>
        <w:t>Рассмотрен вопрос об обращении с твердыми коммунальными отходами</w:t>
      </w:r>
    </w:p>
    <w:p w14:paraId="0D307BD8" w14:textId="180BBC4D" w:rsidR="00CD7619" w:rsidRPr="00CD7619" w:rsidRDefault="00CD7619" w:rsidP="00CD761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C14F18" w14:textId="77777777" w:rsidR="00CD7619" w:rsidRDefault="00CD7619" w:rsidP="00CD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19">
        <w:rPr>
          <w:rFonts w:ascii="Times New Roman" w:hAnsi="Times New Roman" w:cs="Times New Roman"/>
          <w:sz w:val="28"/>
          <w:szCs w:val="28"/>
        </w:rPr>
        <w:t>Письмо</w:t>
      </w:r>
      <w:r w:rsidRPr="00CD7619">
        <w:rPr>
          <w:rFonts w:ascii="Times New Roman" w:hAnsi="Times New Roman" w:cs="Times New Roman"/>
          <w:sz w:val="28"/>
          <w:szCs w:val="28"/>
        </w:rPr>
        <w:t>м</w:t>
      </w:r>
      <w:r w:rsidRPr="00CD7619">
        <w:rPr>
          <w:rFonts w:ascii="Times New Roman" w:hAnsi="Times New Roman" w:cs="Times New Roman"/>
          <w:sz w:val="28"/>
          <w:szCs w:val="28"/>
        </w:rPr>
        <w:t xml:space="preserve"> Мин</w:t>
      </w:r>
      <w:r w:rsidRPr="00CD7619">
        <w:rPr>
          <w:rFonts w:ascii="Times New Roman" w:hAnsi="Times New Roman" w:cs="Times New Roman"/>
          <w:sz w:val="28"/>
          <w:szCs w:val="28"/>
        </w:rPr>
        <w:t>истерства природы</w:t>
      </w:r>
      <w:r w:rsidRPr="00CD7619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CD7619">
        <w:rPr>
          <w:rFonts w:ascii="Times New Roman" w:hAnsi="Times New Roman" w:cs="Times New Roman"/>
          <w:sz w:val="28"/>
          <w:szCs w:val="28"/>
        </w:rPr>
        <w:t>йской Федерации</w:t>
      </w:r>
      <w:r w:rsidRPr="00CD7619">
        <w:rPr>
          <w:rFonts w:ascii="Times New Roman" w:hAnsi="Times New Roman" w:cs="Times New Roman"/>
          <w:sz w:val="28"/>
          <w:szCs w:val="28"/>
        </w:rPr>
        <w:t xml:space="preserve"> от 19.05.2025 № 25-50/9131-ОГ «О рассмотрении обращения»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D7619">
        <w:rPr>
          <w:rFonts w:ascii="Times New Roman" w:hAnsi="Times New Roman" w:cs="Times New Roman"/>
          <w:sz w:val="28"/>
          <w:szCs w:val="28"/>
        </w:rPr>
        <w:t xml:space="preserve"> частности, разъясняется, что относится к твердым коммунальным отходам, крупногабаритным отходам. </w:t>
      </w:r>
    </w:p>
    <w:p w14:paraId="0F3E8D47" w14:textId="77777777" w:rsidR="00CD7619" w:rsidRDefault="00CD7619" w:rsidP="00CD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19">
        <w:rPr>
          <w:rFonts w:ascii="Times New Roman" w:hAnsi="Times New Roman" w:cs="Times New Roman"/>
          <w:sz w:val="28"/>
          <w:szCs w:val="28"/>
        </w:rPr>
        <w:t xml:space="preserve">Разъяснены определения понятий "контейнерная площадка", "контейнер", "бункер". </w:t>
      </w:r>
    </w:p>
    <w:p w14:paraId="429799E7" w14:textId="77777777" w:rsidR="00CD7619" w:rsidRDefault="00CD7619" w:rsidP="00CD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19">
        <w:rPr>
          <w:rFonts w:ascii="Times New Roman" w:hAnsi="Times New Roman" w:cs="Times New Roman"/>
          <w:sz w:val="28"/>
          <w:szCs w:val="28"/>
        </w:rPr>
        <w:t xml:space="preserve">Отмечается, что места (площадки) накопления ТКО должны соответствовать требованиям законодательства в области санитарно-эпидемиологического благополучия населения и иного законодательства РФ, а также правилам благоустройства муниципальных образований. </w:t>
      </w:r>
    </w:p>
    <w:p w14:paraId="15439D9B" w14:textId="6DBE8F98" w:rsidR="00CD7619" w:rsidRPr="00CD7619" w:rsidRDefault="00CD7619" w:rsidP="00CD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D7619">
        <w:rPr>
          <w:rFonts w:ascii="Times New Roman" w:hAnsi="Times New Roman" w:cs="Times New Roman"/>
          <w:sz w:val="28"/>
          <w:szCs w:val="28"/>
        </w:rPr>
        <w:t>На контейнерных площадках должно размещаться не более 8 контейнеров для смешанного накопления ТКО или 12 контейнеров, из которых 4 - для раздельного накопления ТКО, и не более 2 бункеров для накопления крупногабаритных отходов.</w:t>
      </w:r>
    </w:p>
    <w:sectPr w:rsidR="00CD7619" w:rsidRPr="00CD7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DAB"/>
    <w:rsid w:val="005E79D7"/>
    <w:rsid w:val="009561C4"/>
    <w:rsid w:val="00CD7619"/>
    <w:rsid w:val="00E1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0AB4"/>
  <w15:chartTrackingRefBased/>
  <w15:docId w15:val="{EECC0445-73D4-4F94-861D-936CFCF4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3</cp:revision>
  <dcterms:created xsi:type="dcterms:W3CDTF">2025-06-29T05:47:00Z</dcterms:created>
  <dcterms:modified xsi:type="dcterms:W3CDTF">2025-06-29T05:48:00Z</dcterms:modified>
</cp:coreProperties>
</file>