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DD" w:rsidRPr="004470A6" w:rsidRDefault="00E077DD" w:rsidP="00D039EA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4470A6">
        <w:rPr>
          <w:rFonts w:ascii="Tahoma" w:hAnsi="Tahoma" w:cs="Tahoma"/>
          <w:color w:val="000000"/>
          <w:sz w:val="22"/>
          <w:szCs w:val="22"/>
        </w:rPr>
        <w:t xml:space="preserve">Паспорт продукта </w:t>
      </w:r>
      <w:r>
        <w:rPr>
          <w:rFonts w:ascii="Tahoma" w:hAnsi="Tahoma" w:cs="Tahoma"/>
          <w:color w:val="000000"/>
          <w:sz w:val="22"/>
          <w:szCs w:val="22"/>
        </w:rPr>
        <w:t>по Страхованию домов</w:t>
      </w:r>
    </w:p>
    <w:p w:rsidR="00E077DD" w:rsidRPr="004470A6" w:rsidRDefault="00E077DD" w:rsidP="00D039EA">
      <w:pPr>
        <w:tabs>
          <w:tab w:val="right" w:pos="10425"/>
        </w:tabs>
        <w:ind w:left="-108"/>
        <w:jc w:val="center"/>
        <w:rPr>
          <w:rFonts w:ascii="Tahoma" w:hAnsi="Tahoma" w:cs="Tahoma"/>
          <w:color w:val="00000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6"/>
        <w:gridCol w:w="7210"/>
      </w:tblGrid>
      <w:tr w:rsidR="00E077DD" w:rsidRPr="004470A6" w:rsidTr="00164627">
        <w:trPr>
          <w:trHeight w:val="442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E077DD" w:rsidRPr="004470A6" w:rsidRDefault="00E077DD" w:rsidP="0045116E">
            <w:pPr>
              <w:pStyle w:val="a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Общее описание продукта</w:t>
            </w:r>
          </w:p>
        </w:tc>
      </w:tr>
      <w:tr w:rsidR="00E077DD" w:rsidRPr="004470A6" w:rsidTr="00FD6FC1">
        <w:trPr>
          <w:trHeight w:val="243"/>
        </w:trPr>
        <w:tc>
          <w:tcPr>
            <w:tcW w:w="29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 w:rsidRPr="00793D8B">
              <w:rPr>
                <w:rFonts w:ascii="Tahoma" w:hAnsi="Tahoma" w:cs="Tahoma"/>
                <w:color w:val="000000"/>
                <w:sz w:val="22"/>
                <w:szCs w:val="22"/>
              </w:rPr>
              <w:t>1.1. Вид страхования</w:t>
            </w:r>
          </w:p>
        </w:tc>
        <w:tc>
          <w:tcPr>
            <w:tcW w:w="7210" w:type="dxa"/>
            <w:tcBorders>
              <w:top w:val="single" w:sz="8" w:space="0" w:color="auto"/>
            </w:tcBorders>
            <w:vAlign w:val="center"/>
          </w:tcPr>
          <w:p w:rsidR="00E077DD" w:rsidRPr="00D449DB" w:rsidRDefault="00E077DD" w:rsidP="00164627">
            <w:pPr>
              <w:rPr>
                <w:rFonts w:ascii="Tahoma" w:hAnsi="Tahoma" w:cs="Tahoma"/>
                <w:color w:val="000000"/>
              </w:rPr>
            </w:pPr>
            <w:r w:rsidRPr="004470A6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С</w:t>
            </w:r>
            <w: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трахование имущества физических лиц</w:t>
            </w:r>
          </w:p>
        </w:tc>
      </w:tr>
      <w:tr w:rsidR="00E077DD" w:rsidRPr="004470A6" w:rsidTr="00FD6FC1">
        <w:trPr>
          <w:trHeight w:val="335"/>
        </w:trPr>
        <w:tc>
          <w:tcPr>
            <w:tcW w:w="2996" w:type="dxa"/>
            <w:tcBorders>
              <w:bottom w:val="single" w:sz="8" w:space="0" w:color="auto"/>
            </w:tcBorders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 w:rsidRPr="00793D8B">
              <w:rPr>
                <w:rFonts w:ascii="Tahoma" w:hAnsi="Tahoma" w:cs="Tahoma"/>
                <w:color w:val="000000"/>
                <w:sz w:val="22"/>
                <w:szCs w:val="22"/>
              </w:rPr>
              <w:t>1.2. Правила страхования</w:t>
            </w:r>
          </w:p>
        </w:tc>
        <w:tc>
          <w:tcPr>
            <w:tcW w:w="7210" w:type="dxa"/>
            <w:vAlign w:val="center"/>
          </w:tcPr>
          <w:p w:rsidR="00E077DD" w:rsidRPr="004470A6" w:rsidRDefault="00E077DD" w:rsidP="00A11EC8">
            <w:pPr>
              <w:rPr>
                <w:rFonts w:ascii="Tahoma" w:hAnsi="Tahoma" w:cs="Tahoma"/>
                <w:color w:val="000000"/>
              </w:rPr>
            </w:pPr>
            <w:r w:rsidRPr="000C60A2">
              <w:rPr>
                <w:rStyle w:val="MLPfieldtext"/>
                <w:rFonts w:ascii="Tahoma" w:hAnsi="Tahoma" w:cs="Tahoma"/>
                <w:i/>
                <w:iCs/>
                <w:sz w:val="22"/>
                <w:szCs w:val="22"/>
              </w:rPr>
              <w:t>Правила комплексного страхования имущества и гражданской ответственности физических лиц 31.07.2014 г.</w:t>
            </w:r>
          </w:p>
        </w:tc>
      </w:tr>
      <w:tr w:rsidR="00E077DD" w:rsidRPr="004470A6" w:rsidTr="00FD6FC1">
        <w:trPr>
          <w:trHeight w:val="541"/>
        </w:trPr>
        <w:tc>
          <w:tcPr>
            <w:tcW w:w="2996" w:type="dxa"/>
            <w:tcBorders>
              <w:bottom w:val="single" w:sz="8" w:space="0" w:color="auto"/>
            </w:tcBorders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 w:rsidRPr="00793D8B">
              <w:rPr>
                <w:rFonts w:ascii="Tahoma" w:hAnsi="Tahoma" w:cs="Tahoma"/>
                <w:color w:val="000000"/>
                <w:sz w:val="22"/>
                <w:szCs w:val="22"/>
              </w:rPr>
              <w:t>1.3. Место продукта в продуктовой линейке Компании</w:t>
            </w:r>
          </w:p>
        </w:tc>
        <w:tc>
          <w:tcPr>
            <w:tcW w:w="7210" w:type="dxa"/>
            <w:vAlign w:val="center"/>
          </w:tcPr>
          <w:p w:rsidR="00E077DD" w:rsidRPr="00793D8B" w:rsidRDefault="00E077DD" w:rsidP="00164627">
            <w:pPr>
              <w:rPr>
                <w:rFonts w:ascii="Tahoma" w:hAnsi="Tahoma" w:cs="Tahoma"/>
                <w:color w:val="000000"/>
              </w:rPr>
            </w:pPr>
            <w:r w:rsidRPr="00FD6FC1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Страхование </w:t>
            </w:r>
            <w:r>
              <w:rPr>
                <w:rFonts w:ascii="Tahoma" w:hAnsi="Tahoma" w:cs="Tahoma"/>
                <w:i/>
                <w:color w:val="000000"/>
                <w:sz w:val="22"/>
                <w:szCs w:val="22"/>
              </w:rPr>
              <w:t>строений, принадлежащих физическим лицам</w:t>
            </w:r>
          </w:p>
          <w:p w:rsidR="00E077DD" w:rsidRPr="00793D8B" w:rsidRDefault="00E077DD" w:rsidP="00217399">
            <w:pPr>
              <w:rPr>
                <w:rFonts w:ascii="Tahoma" w:hAnsi="Tahoma" w:cs="Tahoma"/>
                <w:color w:val="000000"/>
              </w:rPr>
            </w:pPr>
          </w:p>
        </w:tc>
      </w:tr>
      <w:tr w:rsidR="00E077DD" w:rsidRPr="004470A6" w:rsidTr="00FD6FC1">
        <w:trPr>
          <w:trHeight w:val="140"/>
        </w:trPr>
        <w:tc>
          <w:tcPr>
            <w:tcW w:w="2996" w:type="dxa"/>
            <w:tcBorders>
              <w:bottom w:val="single" w:sz="8" w:space="0" w:color="auto"/>
            </w:tcBorders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 w:rsidRPr="00793D8B">
              <w:rPr>
                <w:rFonts w:ascii="Tahoma" w:hAnsi="Tahoma" w:cs="Tahoma"/>
                <w:color w:val="000000"/>
                <w:sz w:val="22"/>
                <w:szCs w:val="22"/>
              </w:rPr>
              <w:t xml:space="preserve">1.4. Конкурентные преимущества продукта </w:t>
            </w:r>
          </w:p>
        </w:tc>
        <w:tc>
          <w:tcPr>
            <w:tcW w:w="7210" w:type="dxa"/>
            <w:vAlign w:val="center"/>
          </w:tcPr>
          <w:p w:rsidR="00E077DD" w:rsidRPr="00793D8B" w:rsidRDefault="00E077DD" w:rsidP="00302FC6">
            <w:pPr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  <w:sz w:val="22"/>
                <w:szCs w:val="22"/>
              </w:rPr>
              <w:t>Возможность выбора нескольких объектов</w:t>
            </w:r>
          </w:p>
        </w:tc>
      </w:tr>
      <w:tr w:rsidR="00E077DD" w:rsidRPr="004470A6" w:rsidTr="00164627">
        <w:trPr>
          <w:trHeight w:val="281"/>
        </w:trPr>
        <w:tc>
          <w:tcPr>
            <w:tcW w:w="2996" w:type="dxa"/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1.5</w:t>
            </w:r>
            <w:r w:rsidRPr="00793D8B">
              <w:rPr>
                <w:rFonts w:ascii="Tahoma" w:hAnsi="Tahoma" w:cs="Tahoma"/>
                <w:color w:val="000000"/>
                <w:sz w:val="22"/>
                <w:szCs w:val="22"/>
              </w:rPr>
              <w:t>. Региональные особенности продукта</w:t>
            </w:r>
          </w:p>
        </w:tc>
        <w:tc>
          <w:tcPr>
            <w:tcW w:w="7210" w:type="dxa"/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i/>
                <w:color w:val="000000"/>
              </w:rPr>
            </w:pPr>
            <w:r w:rsidRPr="00793D8B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Для всех регионов </w:t>
            </w:r>
          </w:p>
        </w:tc>
      </w:tr>
      <w:tr w:rsidR="00E077DD" w:rsidRPr="004470A6" w:rsidTr="00164627">
        <w:trPr>
          <w:trHeight w:val="281"/>
        </w:trPr>
        <w:tc>
          <w:tcPr>
            <w:tcW w:w="2996" w:type="dxa"/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1.6. Типографское оформление полиса</w:t>
            </w:r>
          </w:p>
        </w:tc>
        <w:tc>
          <w:tcPr>
            <w:tcW w:w="7210" w:type="dxa"/>
            <w:vAlign w:val="center"/>
          </w:tcPr>
          <w:p w:rsidR="00E077DD" w:rsidRPr="00793D8B" w:rsidRDefault="00E077DD" w:rsidP="0045116E">
            <w:pPr>
              <w:rPr>
                <w:rFonts w:ascii="Tahoma" w:hAnsi="Tahoma" w:cs="Tahoma"/>
                <w:i/>
                <w:color w:val="000000"/>
              </w:rPr>
            </w:pPr>
            <w:r>
              <w:rPr>
                <w:rFonts w:ascii="Tahoma" w:hAnsi="Tahoma" w:cs="Tahoma"/>
                <w:i/>
                <w:color w:val="000000"/>
                <w:sz w:val="22"/>
                <w:szCs w:val="22"/>
              </w:rPr>
              <w:t>Да</w:t>
            </w:r>
          </w:p>
        </w:tc>
      </w:tr>
      <w:tr w:rsidR="00E077DD" w:rsidRPr="004470A6" w:rsidTr="00FD6FC1">
        <w:trPr>
          <w:trHeight w:val="483"/>
        </w:trPr>
        <w:tc>
          <w:tcPr>
            <w:tcW w:w="10206" w:type="dxa"/>
            <w:gridSpan w:val="2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E077DD" w:rsidRPr="004470A6" w:rsidRDefault="00E077DD" w:rsidP="0045116E">
            <w:pPr>
              <w:pStyle w:val="a"/>
              <w:ind w:left="953" w:hanging="227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Основные параметры продукта</w:t>
            </w:r>
          </w:p>
        </w:tc>
      </w:tr>
      <w:tr w:rsidR="00E077DD" w:rsidRPr="004470A6" w:rsidTr="00FD6FC1">
        <w:trPr>
          <w:cantSplit/>
        </w:trPr>
        <w:tc>
          <w:tcPr>
            <w:tcW w:w="2996" w:type="dxa"/>
            <w:vAlign w:val="center"/>
          </w:tcPr>
          <w:p w:rsidR="00E077DD" w:rsidRPr="004470A6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2.1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. Страховые случаи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164627">
            <w:pPr>
              <w:rPr>
                <w:rFonts w:ascii="Tahoma" w:hAnsi="Tahoma" w:cs="Tahoma"/>
                <w:i/>
                <w:color w:val="000000"/>
              </w:rPr>
            </w:pPr>
            <w:r w:rsidRPr="00FD6FC1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- факт причинения ущерба застрахованному имуществу или утрата застрахованного имущества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4470A6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2.2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. Срок страхования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F543E9">
            <w:pPr>
              <w:rPr>
                <w:rFonts w:ascii="Tahoma" w:hAnsi="Tahoma" w:cs="Tahoma"/>
                <w:i/>
                <w:color w:val="000000"/>
              </w:rPr>
            </w:pPr>
            <w:r w:rsidRPr="00FD6FC1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12 месяцев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2.3.Объекты страхования</w:t>
            </w:r>
          </w:p>
          <w:p w:rsidR="00E077DD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2.4. Страховые суммы</w:t>
            </w:r>
          </w:p>
          <w:p w:rsidR="00E077DD" w:rsidRPr="00A11EC8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2.5. Страховые премии</w:t>
            </w:r>
          </w:p>
        </w:tc>
        <w:tc>
          <w:tcPr>
            <w:tcW w:w="7210" w:type="dxa"/>
            <w:vAlign w:val="center"/>
          </w:tcPr>
          <w:tbl>
            <w:tblPr>
              <w:tblW w:w="7116" w:type="dxa"/>
              <w:tblLayout w:type="fixed"/>
              <w:tblLook w:val="00A0"/>
            </w:tblPr>
            <w:tblGrid>
              <w:gridCol w:w="3289"/>
              <w:gridCol w:w="1276"/>
              <w:gridCol w:w="1275"/>
              <w:gridCol w:w="1276"/>
            </w:tblGrid>
            <w:tr w:rsidR="00E077DD" w:rsidRPr="002605BD" w:rsidTr="00164627">
              <w:trPr>
                <w:trHeight w:val="29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7DD" w:rsidRPr="002605BD" w:rsidRDefault="00E077DD" w:rsidP="002605BD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Обязательный объект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200000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300000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Жилой дом (камень)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3000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Жилой дом (дерево)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2600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3900</w:t>
                  </w:r>
                </w:p>
              </w:tc>
            </w:tr>
            <w:tr w:rsidR="00E077DD" w:rsidRPr="002605BD" w:rsidTr="00164627">
              <w:trPr>
                <w:trHeight w:val="20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7DD" w:rsidRPr="002605BD" w:rsidRDefault="00E077DD" w:rsidP="002605BD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Дополнительный объект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Баня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2100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Гараж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Беседка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Летняя кухня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Хоз.постройка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1500</w:t>
                  </w:r>
                </w:p>
              </w:tc>
            </w:tr>
            <w:tr w:rsidR="00E077DD" w:rsidRPr="002605BD" w:rsidTr="00164627">
              <w:trPr>
                <w:trHeight w:val="287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77DD" w:rsidRPr="002605BD" w:rsidRDefault="00E077DD" w:rsidP="002605BD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Дополнительный объект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20000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30000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Теплица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700</w:t>
                  </w:r>
                </w:p>
              </w:tc>
            </w:tr>
            <w:tr w:rsidR="00E077DD" w:rsidRPr="002605BD" w:rsidTr="00164627">
              <w:trPr>
                <w:trHeight w:val="30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rPr>
                      <w:rFonts w:ascii="Tahoma" w:hAnsi="Tahoma" w:cs="Tahoma"/>
                      <w:i/>
                    </w:rPr>
                  </w:pPr>
                  <w:r w:rsidRPr="002605BD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Забор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77DD" w:rsidRPr="002605BD" w:rsidRDefault="00E077DD" w:rsidP="002605BD">
                  <w:pPr>
                    <w:jc w:val="right"/>
                    <w:rPr>
                      <w:rFonts w:ascii="Tahoma" w:hAnsi="Tahoma" w:cs="Tahoma"/>
                      <w:i/>
                    </w:rPr>
                  </w:pPr>
                  <w:r w:rsidRPr="00164627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700</w:t>
                  </w:r>
                </w:p>
              </w:tc>
            </w:tr>
          </w:tbl>
          <w:p w:rsidR="00E077DD" w:rsidRPr="00FD6FC1" w:rsidRDefault="00E077DD" w:rsidP="00F543E9">
            <w:pPr>
              <w:ind w:left="68"/>
              <w:rPr>
                <w:rFonts w:ascii="Tahoma" w:hAnsi="Tahoma" w:cs="Tahoma"/>
                <w:i/>
                <w:color w:val="000000"/>
              </w:rPr>
            </w:pP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A11EC8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2.7</w:t>
            </w:r>
            <w:r w:rsidRPr="00A11EC8">
              <w:rPr>
                <w:rFonts w:ascii="Tahoma" w:hAnsi="Tahoma" w:cs="Tahoma"/>
                <w:color w:val="000000"/>
                <w:sz w:val="22"/>
                <w:szCs w:val="22"/>
              </w:rPr>
              <w:t>. Периодичность оплаты страховых взносов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45116E">
            <w:pP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Единовременно.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4470A6" w:rsidRDefault="00E077DD" w:rsidP="00983BE4">
            <w:pPr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2"/>
                <w:szCs w:val="22"/>
              </w:rPr>
              <w:t>2.9.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Страхователь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983BE4">
            <w:pP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Любое лицо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4470A6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2.10.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Выгодоприобретатель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45116E">
            <w:pP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Указанный страхователем, либо по закону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4470A6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2.11.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Франшиза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676017">
            <w:pP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нет</w:t>
            </w:r>
          </w:p>
        </w:tc>
      </w:tr>
      <w:tr w:rsidR="00E077DD" w:rsidRPr="004470A6" w:rsidTr="00FD6FC1">
        <w:tc>
          <w:tcPr>
            <w:tcW w:w="2996" w:type="dxa"/>
            <w:vAlign w:val="center"/>
          </w:tcPr>
          <w:p w:rsidR="00E077DD" w:rsidRPr="004470A6" w:rsidRDefault="00E077DD" w:rsidP="0045116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2.12.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Порядок расчета суммы ущерба</w:t>
            </w:r>
          </w:p>
        </w:tc>
        <w:tc>
          <w:tcPr>
            <w:tcW w:w="7210" w:type="dxa"/>
            <w:vAlign w:val="center"/>
          </w:tcPr>
          <w:p w:rsidR="00E077DD" w:rsidRPr="00FD6FC1" w:rsidRDefault="00E077DD" w:rsidP="000C60A2">
            <w:pPr>
              <w:rPr>
                <w:rStyle w:val="MLPfieldtext"/>
                <w:rFonts w:ascii="Tahoma" w:hAnsi="Tahoma" w:cs="Tahoma"/>
                <w:i/>
                <w:iCs/>
                <w:color w:val="FF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sz w:val="22"/>
                <w:szCs w:val="22"/>
              </w:rPr>
              <w:t>Раздел 9</w:t>
            </w:r>
            <w:r>
              <w:rPr>
                <w:rStyle w:val="MLPfieldtext"/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Pr="00FD6FC1">
              <w:rPr>
                <w:rStyle w:val="MLPfieldtext"/>
                <w:rFonts w:ascii="Tahoma" w:hAnsi="Tahoma" w:cs="Tahoma"/>
                <w:i/>
                <w:iCs/>
                <w:sz w:val="22"/>
                <w:szCs w:val="22"/>
              </w:rPr>
              <w:t>Правил комплексного страхования имущества и гражданской ответственности физических лиц 31.07.2014 г.</w:t>
            </w:r>
          </w:p>
        </w:tc>
      </w:tr>
      <w:tr w:rsidR="00E077DD" w:rsidRPr="004470A6" w:rsidTr="00FD6FC1">
        <w:tc>
          <w:tcPr>
            <w:tcW w:w="2996" w:type="dxa"/>
            <w:tcBorders>
              <w:bottom w:val="single" w:sz="12" w:space="0" w:color="auto"/>
            </w:tcBorders>
            <w:vAlign w:val="center"/>
          </w:tcPr>
          <w:p w:rsidR="00E077DD" w:rsidRPr="004470A6" w:rsidRDefault="00E077DD" w:rsidP="00983BE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2.13.</w:t>
            </w:r>
            <w:r w:rsidRPr="004470A6">
              <w:rPr>
                <w:rFonts w:ascii="Tahoma" w:hAnsi="Tahoma" w:cs="Tahoma"/>
                <w:color w:val="000000"/>
                <w:sz w:val="22"/>
                <w:szCs w:val="22"/>
              </w:rPr>
              <w:t>Форма возмещения</w:t>
            </w:r>
          </w:p>
        </w:tc>
        <w:tc>
          <w:tcPr>
            <w:tcW w:w="7210" w:type="dxa"/>
            <w:tcBorders>
              <w:bottom w:val="single" w:sz="12" w:space="0" w:color="auto"/>
            </w:tcBorders>
            <w:vAlign w:val="center"/>
          </w:tcPr>
          <w:p w:rsidR="00E077DD" w:rsidRPr="00FD6FC1" w:rsidRDefault="00E077DD" w:rsidP="00983BE4">
            <w:pPr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</w:rPr>
            </w:pPr>
            <w:r w:rsidRPr="00FD6FC1">
              <w:rPr>
                <w:rStyle w:val="MLPfieldtext"/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Денежная</w:t>
            </w:r>
          </w:p>
        </w:tc>
      </w:tr>
    </w:tbl>
    <w:p w:rsidR="00E077DD" w:rsidRDefault="00E077DD">
      <w:pPr>
        <w:rPr>
          <w:rFonts w:ascii="Tahoma" w:hAnsi="Tahoma" w:cs="Tahoma"/>
          <w:color w:val="000000"/>
        </w:rPr>
      </w:pPr>
    </w:p>
    <w:p w:rsidR="00E077DD" w:rsidRDefault="00E077DD">
      <w:pPr>
        <w:rPr>
          <w:rFonts w:ascii="Tahoma" w:hAnsi="Tahoma" w:cs="Tahoma"/>
          <w:color w:val="000000"/>
        </w:rPr>
      </w:pPr>
    </w:p>
    <w:p w:rsidR="00E077DD" w:rsidRDefault="00E077DD">
      <w:pPr>
        <w:rPr>
          <w:rFonts w:ascii="Tahoma" w:hAnsi="Tahoma" w:cs="Tahoma"/>
          <w:color w:val="000000"/>
        </w:rPr>
      </w:pPr>
    </w:p>
    <w:p w:rsidR="00E077DD" w:rsidRPr="00F40012" w:rsidRDefault="00E077DD" w:rsidP="00F40012">
      <w:pPr>
        <w:jc w:val="center"/>
        <w:rPr>
          <w:color w:val="000000"/>
          <w:sz w:val="32"/>
          <w:szCs w:val="32"/>
        </w:rPr>
      </w:pPr>
      <w:r w:rsidRPr="00F40012">
        <w:rPr>
          <w:color w:val="000000"/>
          <w:sz w:val="32"/>
          <w:szCs w:val="32"/>
        </w:rPr>
        <w:t>СТРАХОВАЯ КОМПАНИЯ</w:t>
      </w:r>
      <w:r>
        <w:rPr>
          <w:color w:val="000000"/>
          <w:sz w:val="32"/>
          <w:szCs w:val="32"/>
        </w:rPr>
        <w:t xml:space="preserve"> «</w:t>
      </w:r>
      <w:r w:rsidRPr="00F40012">
        <w:rPr>
          <w:color w:val="000000"/>
          <w:sz w:val="32"/>
          <w:szCs w:val="32"/>
        </w:rPr>
        <w:t>ХОСКА</w:t>
      </w:r>
      <w:r>
        <w:rPr>
          <w:color w:val="000000"/>
          <w:sz w:val="32"/>
          <w:szCs w:val="32"/>
        </w:rPr>
        <w:t>»</w:t>
      </w:r>
    </w:p>
    <w:sectPr w:rsidR="00E077DD" w:rsidRPr="00F40012" w:rsidSect="00CB36DB">
      <w:headerReference w:type="even" r:id="rId7"/>
      <w:headerReference w:type="default" r:id="rId8"/>
      <w:footerReference w:type="even" r:id="rId9"/>
      <w:pgSz w:w="11906" w:h="16838" w:code="9"/>
      <w:pgMar w:top="709" w:right="42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7DD" w:rsidRDefault="00E077DD" w:rsidP="00D039EA">
      <w:r>
        <w:separator/>
      </w:r>
    </w:p>
  </w:endnote>
  <w:endnote w:type="continuationSeparator" w:id="1">
    <w:p w:rsidR="00E077DD" w:rsidRDefault="00E077DD" w:rsidP="00D0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DD" w:rsidRDefault="00E077DD" w:rsidP="008C6D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7DD" w:rsidRDefault="00E077DD" w:rsidP="002A39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7DD" w:rsidRDefault="00E077DD" w:rsidP="00D039EA">
      <w:r>
        <w:separator/>
      </w:r>
    </w:p>
  </w:footnote>
  <w:footnote w:type="continuationSeparator" w:id="1">
    <w:p w:rsidR="00E077DD" w:rsidRDefault="00E077DD" w:rsidP="00D0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DD" w:rsidRDefault="00E077DD" w:rsidP="0053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7DD" w:rsidRDefault="00E077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DD" w:rsidRDefault="00E077DD" w:rsidP="0053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77DD" w:rsidRDefault="00E077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2F4"/>
    <w:multiLevelType w:val="hybridMultilevel"/>
    <w:tmpl w:val="BA5A9E16"/>
    <w:lvl w:ilvl="0" w:tplc="3056DC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265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ED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44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C51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E6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0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61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8E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9EA"/>
    <w:rsid w:val="00003CA5"/>
    <w:rsid w:val="000250EB"/>
    <w:rsid w:val="00044D4D"/>
    <w:rsid w:val="00070C73"/>
    <w:rsid w:val="000A0CA3"/>
    <w:rsid w:val="000B4197"/>
    <w:rsid w:val="000B5988"/>
    <w:rsid w:val="000C60A2"/>
    <w:rsid w:val="000C770D"/>
    <w:rsid w:val="001214A6"/>
    <w:rsid w:val="00164627"/>
    <w:rsid w:val="001A47D3"/>
    <w:rsid w:val="001C77DC"/>
    <w:rsid w:val="001D2031"/>
    <w:rsid w:val="00217399"/>
    <w:rsid w:val="002605BD"/>
    <w:rsid w:val="002A3915"/>
    <w:rsid w:val="002F6B15"/>
    <w:rsid w:val="00302FC6"/>
    <w:rsid w:val="0032247A"/>
    <w:rsid w:val="00374673"/>
    <w:rsid w:val="003A1370"/>
    <w:rsid w:val="003E65AC"/>
    <w:rsid w:val="004470A6"/>
    <w:rsid w:val="0045116E"/>
    <w:rsid w:val="004911E1"/>
    <w:rsid w:val="004C403C"/>
    <w:rsid w:val="004E362D"/>
    <w:rsid w:val="00521A90"/>
    <w:rsid w:val="00535894"/>
    <w:rsid w:val="005B434F"/>
    <w:rsid w:val="005E1D17"/>
    <w:rsid w:val="00600907"/>
    <w:rsid w:val="00603CA8"/>
    <w:rsid w:val="00676017"/>
    <w:rsid w:val="006B4B70"/>
    <w:rsid w:val="00723796"/>
    <w:rsid w:val="00793D8B"/>
    <w:rsid w:val="007A54F2"/>
    <w:rsid w:val="00841F8D"/>
    <w:rsid w:val="008811EF"/>
    <w:rsid w:val="008B7A1A"/>
    <w:rsid w:val="008C6421"/>
    <w:rsid w:val="008C6DB7"/>
    <w:rsid w:val="008D70CF"/>
    <w:rsid w:val="008F438E"/>
    <w:rsid w:val="00922659"/>
    <w:rsid w:val="00934235"/>
    <w:rsid w:val="0093705A"/>
    <w:rsid w:val="00983BE4"/>
    <w:rsid w:val="009B77A2"/>
    <w:rsid w:val="009C178C"/>
    <w:rsid w:val="009D441D"/>
    <w:rsid w:val="009D533A"/>
    <w:rsid w:val="009F4938"/>
    <w:rsid w:val="00A11EC8"/>
    <w:rsid w:val="00AF50C8"/>
    <w:rsid w:val="00B07F62"/>
    <w:rsid w:val="00B20599"/>
    <w:rsid w:val="00B25169"/>
    <w:rsid w:val="00B27D20"/>
    <w:rsid w:val="00BD5DD7"/>
    <w:rsid w:val="00C9681F"/>
    <w:rsid w:val="00CB36DB"/>
    <w:rsid w:val="00CC4B4E"/>
    <w:rsid w:val="00CD55F7"/>
    <w:rsid w:val="00CE2766"/>
    <w:rsid w:val="00CE7317"/>
    <w:rsid w:val="00D039EA"/>
    <w:rsid w:val="00D240C5"/>
    <w:rsid w:val="00D449DB"/>
    <w:rsid w:val="00D51EA3"/>
    <w:rsid w:val="00D56C48"/>
    <w:rsid w:val="00D77ACF"/>
    <w:rsid w:val="00D8394E"/>
    <w:rsid w:val="00D95CB6"/>
    <w:rsid w:val="00DA04AD"/>
    <w:rsid w:val="00E077DD"/>
    <w:rsid w:val="00E522B2"/>
    <w:rsid w:val="00E75A39"/>
    <w:rsid w:val="00EC76A5"/>
    <w:rsid w:val="00EE7425"/>
    <w:rsid w:val="00F00788"/>
    <w:rsid w:val="00F01A8E"/>
    <w:rsid w:val="00F40012"/>
    <w:rsid w:val="00F4746F"/>
    <w:rsid w:val="00F543E9"/>
    <w:rsid w:val="00F54B90"/>
    <w:rsid w:val="00F76EF2"/>
    <w:rsid w:val="00FB2738"/>
    <w:rsid w:val="00FD2FBD"/>
    <w:rsid w:val="00FD6FC1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39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9E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039E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39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9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LPfieldtext">
    <w:name w:val="MLP field text"/>
    <w:uiPriority w:val="99"/>
    <w:rsid w:val="00D039EA"/>
    <w:rPr>
      <w:rFonts w:ascii="Times New Roman" w:hAnsi="Times New Roman"/>
      <w:color w:val="auto"/>
      <w:spacing w:val="0"/>
      <w:kern w:val="0"/>
      <w:position w:val="0"/>
      <w:sz w:val="20"/>
      <w:u w:val="none"/>
      <w:vertAlign w:val="baseline"/>
    </w:rPr>
  </w:style>
  <w:style w:type="paragraph" w:customStyle="1" w:styleId="a3">
    <w:name w:val="Вид документа"/>
    <w:basedOn w:val="Normal"/>
    <w:uiPriority w:val="99"/>
    <w:rsid w:val="00D039EA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2">
    <w:name w:val="Подподпункт договора"/>
    <w:basedOn w:val="a1"/>
    <w:uiPriority w:val="99"/>
    <w:rsid w:val="00D039EA"/>
    <w:pPr>
      <w:numPr>
        <w:ilvl w:val="3"/>
      </w:numPr>
    </w:pPr>
  </w:style>
  <w:style w:type="paragraph" w:customStyle="1" w:styleId="a0">
    <w:name w:val="Пункт договора"/>
    <w:basedOn w:val="Normal"/>
    <w:uiPriority w:val="99"/>
    <w:rsid w:val="00D039EA"/>
    <w:pPr>
      <w:widowControl w:val="0"/>
      <w:numPr>
        <w:ilvl w:val="1"/>
        <w:numId w:val="1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uiPriority w:val="99"/>
    <w:rsid w:val="00D039EA"/>
    <w:pPr>
      <w:keepNext/>
      <w:keepLines/>
      <w:widowControl w:val="0"/>
      <w:numPr>
        <w:numId w:val="1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D039EA"/>
    <w:pPr>
      <w:widowControl/>
      <w:numPr>
        <w:ilvl w:val="2"/>
      </w:numPr>
    </w:pPr>
  </w:style>
  <w:style w:type="paragraph" w:customStyle="1" w:styleId="ConsPlusNormal">
    <w:name w:val="ConsPlusNormal"/>
    <w:uiPriority w:val="99"/>
    <w:rsid w:val="00D039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GridTable1Light">
    <w:name w:val="Grid Table 1 Light"/>
    <w:uiPriority w:val="99"/>
    <w:rsid w:val="0067601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eGrid">
    <w:name w:val="Table Grid"/>
    <w:basedOn w:val="TableNormal"/>
    <w:uiPriority w:val="99"/>
    <w:rsid w:val="000B59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5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4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2945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947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948">
          <w:marLeft w:val="5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226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Homecomputer</dc:creator>
  <cp:keywords/>
  <dc:description/>
  <cp:lastModifiedBy>Волков Роман Юрьевич</cp:lastModifiedBy>
  <cp:revision>3</cp:revision>
  <cp:lastPrinted>2017-05-19T07:00:00Z</cp:lastPrinted>
  <dcterms:created xsi:type="dcterms:W3CDTF">2017-06-13T02:19:00Z</dcterms:created>
  <dcterms:modified xsi:type="dcterms:W3CDTF">2017-06-14T05:32:00Z</dcterms:modified>
</cp:coreProperties>
</file>